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8B215" w14:textId="77777777" w:rsidR="003F7EBD" w:rsidRPr="003F7EBD" w:rsidRDefault="003F7EBD" w:rsidP="003F7EBD">
      <w:pPr>
        <w:jc w:val="center"/>
        <w:rPr>
          <w:rFonts w:asciiTheme="minorHAnsi" w:hAnsiTheme="minorHAnsi" w:cstheme="minorHAnsi"/>
          <w:b/>
          <w:sz w:val="22"/>
          <w:szCs w:val="22"/>
        </w:rPr>
      </w:pPr>
      <w:r w:rsidRPr="003F7EBD">
        <w:rPr>
          <w:rFonts w:asciiTheme="minorHAnsi" w:hAnsiTheme="minorHAnsi" w:cstheme="minorHAnsi"/>
          <w:b/>
          <w:sz w:val="22"/>
          <w:szCs w:val="22"/>
        </w:rPr>
        <w:t>ARTICLE 4</w:t>
      </w:r>
    </w:p>
    <w:p w14:paraId="255FE5DC" w14:textId="77777777" w:rsidR="008B4255" w:rsidRPr="003F7EBD" w:rsidRDefault="008B4255" w:rsidP="008B4255">
      <w:pPr>
        <w:jc w:val="center"/>
        <w:rPr>
          <w:rFonts w:asciiTheme="minorHAnsi" w:hAnsiTheme="minorHAnsi" w:cstheme="minorHAnsi"/>
          <w:b/>
          <w:sz w:val="22"/>
          <w:szCs w:val="22"/>
        </w:rPr>
      </w:pPr>
    </w:p>
    <w:p w14:paraId="0742C0BD" w14:textId="77777777" w:rsidR="00915A8A" w:rsidRDefault="00915A8A" w:rsidP="00915A8A">
      <w:pPr>
        <w:spacing w:before="100" w:beforeAutospacing="1" w:after="100" w:afterAutospacing="1" w:line="276" w:lineRule="auto"/>
        <w:ind w:right="182"/>
        <w:jc w:val="both"/>
        <w:rPr>
          <w:rFonts w:asciiTheme="minorHAnsi" w:hAnsiTheme="minorHAnsi" w:cstheme="minorHAnsi"/>
          <w:color w:val="000000"/>
          <w:sz w:val="22"/>
          <w:szCs w:val="22"/>
        </w:rPr>
      </w:pPr>
      <w:r w:rsidRPr="00915A8A">
        <w:rPr>
          <w:rFonts w:asciiTheme="minorHAnsi" w:hAnsiTheme="minorHAnsi" w:cstheme="minorHAnsi"/>
          <w:color w:val="000000"/>
          <w:sz w:val="22"/>
          <w:szCs w:val="22"/>
        </w:rPr>
        <w:t>Le premier alinéa du 3° du I de l’article L. 441-1-1 du code de commerce est ainsi rédigé :</w:t>
      </w:r>
    </w:p>
    <w:p w14:paraId="55F66155" w14:textId="69A14231" w:rsidR="00915A8A" w:rsidRPr="00915A8A" w:rsidRDefault="00915A8A" w:rsidP="00915A8A">
      <w:pPr>
        <w:spacing w:before="100" w:beforeAutospacing="1" w:after="100" w:afterAutospacing="1" w:line="276" w:lineRule="auto"/>
        <w:ind w:right="182"/>
        <w:jc w:val="both"/>
        <w:rPr>
          <w:rFonts w:asciiTheme="minorHAnsi" w:hAnsiTheme="minorHAnsi" w:cstheme="minorHAnsi"/>
          <w:color w:val="000000"/>
          <w:sz w:val="22"/>
          <w:szCs w:val="22"/>
        </w:rPr>
      </w:pPr>
      <w:r w:rsidRPr="00915A8A">
        <w:rPr>
          <w:rFonts w:asciiTheme="minorHAnsi" w:hAnsiTheme="minorHAnsi" w:cstheme="minorHAnsi"/>
          <w:color w:val="000000"/>
          <w:sz w:val="22"/>
          <w:szCs w:val="22"/>
        </w:rPr>
        <w:t xml:space="preserve">« 3° Soit prévoient, sous réserve qu’elles fassent état d’une évolution du tarif du fournisseur du produit mentionné audit premier alinéa par rapport à l’année précédente, l’intervention d’un tiers indépendant, aux frais du fournisseur, chargé d’attester la part de cette évolution qui résulte de celle du prix des matières premières agricoles ou des produits transformés mentionnés au même premier alinéa. Dans ce cas, le fournisseur transmet au tiers indépendant les pièces nécessaires à cette attestation. Celle-ci est fournie dans le mois qui suit l’envoi des conditions générales de vente. » </w:t>
      </w:r>
    </w:p>
    <w:p w14:paraId="3BF60648" w14:textId="20B3ECEA" w:rsidR="00CA60E2" w:rsidRPr="00F52748" w:rsidRDefault="00CA60E2" w:rsidP="00CA60E2">
      <w:pPr>
        <w:pStyle w:val="amdexpotitre"/>
        <w:keepNext/>
        <w:widowControl/>
        <w:spacing w:after="280" w:afterAutospacing="1"/>
        <w:jc w:val="center"/>
        <w:rPr>
          <w:rFonts w:asciiTheme="minorHAnsi" w:hAnsiTheme="minorHAnsi" w:cstheme="minorHAnsi"/>
          <w:sz w:val="22"/>
          <w:szCs w:val="22"/>
        </w:rPr>
      </w:pPr>
      <w:r w:rsidRPr="00F52748">
        <w:rPr>
          <w:rFonts w:asciiTheme="minorHAnsi" w:hAnsiTheme="minorHAnsi" w:cstheme="minorHAnsi"/>
          <w:sz w:val="22"/>
          <w:szCs w:val="22"/>
        </w:rPr>
        <w:t>EXPOSÉ SOMMAIRE</w:t>
      </w:r>
    </w:p>
    <w:p w14:paraId="5AC9373E" w14:textId="4A5790B8" w:rsidR="00F3716A" w:rsidRPr="003F7EBD" w:rsidRDefault="00157DCC" w:rsidP="00783241">
      <w:pPr>
        <w:spacing w:before="100" w:beforeAutospacing="1" w:after="100" w:afterAutospacing="1" w:line="276" w:lineRule="auto"/>
        <w:ind w:right="182"/>
        <w:jc w:val="both"/>
        <w:rPr>
          <w:rFonts w:asciiTheme="minorHAnsi" w:eastAsia="Calibri" w:hAnsiTheme="minorHAnsi" w:cstheme="minorHAnsi"/>
          <w:sz w:val="22"/>
          <w:szCs w:val="22"/>
          <w:lang w:eastAsia="en-US"/>
        </w:rPr>
      </w:pPr>
      <w:r>
        <w:rPr>
          <w:rFonts w:asciiTheme="minorHAnsi" w:hAnsiTheme="minorHAnsi" w:cstheme="minorHAnsi"/>
          <w:color w:val="000000"/>
          <w:sz w:val="22"/>
          <w:szCs w:val="22"/>
        </w:rPr>
        <w:t xml:space="preserve">Cet amendement vise à alléger la complexité et le coût la préparation </w:t>
      </w:r>
      <w:r w:rsidR="00644528">
        <w:rPr>
          <w:rFonts w:asciiTheme="minorHAnsi" w:hAnsiTheme="minorHAnsi" w:cstheme="minorHAnsi"/>
          <w:color w:val="000000"/>
          <w:sz w:val="22"/>
          <w:szCs w:val="22"/>
        </w:rPr>
        <w:t>des attestations</w:t>
      </w:r>
      <w:r w:rsidR="00783241">
        <w:rPr>
          <w:rFonts w:asciiTheme="minorHAnsi" w:hAnsiTheme="minorHAnsi" w:cstheme="minorHAnsi"/>
          <w:color w:val="000000"/>
          <w:sz w:val="22"/>
          <w:szCs w:val="22"/>
        </w:rPr>
        <w:t>.</w:t>
      </w:r>
      <w:r w:rsidR="00E97DDB">
        <w:rPr>
          <w:rFonts w:asciiTheme="minorHAnsi" w:hAnsiTheme="minorHAnsi" w:cstheme="minorHAnsi"/>
          <w:color w:val="000000"/>
          <w:sz w:val="22"/>
          <w:szCs w:val="22"/>
        </w:rPr>
        <w:t xml:space="preserve"> </w:t>
      </w:r>
      <w:r w:rsidR="00783241">
        <w:rPr>
          <w:rFonts w:asciiTheme="minorHAnsi" w:hAnsiTheme="minorHAnsi" w:cstheme="minorHAnsi"/>
          <w:color w:val="000000"/>
          <w:sz w:val="22"/>
          <w:szCs w:val="22"/>
        </w:rPr>
        <w:t xml:space="preserve">Cette disposition est motivée par le coût très important du dispositif d’attestations prévu par l’article L.441-1-1 du Code du commerce introduit par la loi </w:t>
      </w:r>
      <w:r w:rsidR="00783241" w:rsidRPr="00783241">
        <w:rPr>
          <w:rFonts w:asciiTheme="minorHAnsi" w:hAnsiTheme="minorHAnsi" w:cstheme="minorHAnsi"/>
          <w:color w:val="000000"/>
          <w:sz w:val="22"/>
          <w:szCs w:val="22"/>
        </w:rPr>
        <w:t>n° 2021-1357 du 18 octobre 2021 visant à protéger la rémunération des agriculteurs</w:t>
      </w:r>
      <w:r w:rsidR="00783241">
        <w:rPr>
          <w:rFonts w:asciiTheme="minorHAnsi" w:hAnsiTheme="minorHAnsi" w:cstheme="minorHAnsi"/>
          <w:color w:val="000000"/>
          <w:sz w:val="22"/>
          <w:szCs w:val="22"/>
        </w:rPr>
        <w:t>, dite « EGALIM 2 ».</w:t>
      </w:r>
      <w:r w:rsidR="00915A8A">
        <w:rPr>
          <w:rFonts w:asciiTheme="minorHAnsi" w:hAnsiTheme="minorHAnsi" w:cstheme="minorHAnsi"/>
          <w:color w:val="000000"/>
          <w:sz w:val="22"/>
          <w:szCs w:val="22"/>
        </w:rPr>
        <w:t xml:space="preserve"> Une seule attestation en amont des négociations commerciales suffira à attester de la part non négociable de l’évolution du tarif général de l’industriel. L’attestation en aval n’est pas incontournable au contrôle de l’effectivité de cette règle. </w:t>
      </w:r>
    </w:p>
    <w:sectPr w:rsidR="00F3716A" w:rsidRPr="003F7EBD" w:rsidSect="00A47CF5">
      <w:footerReference w:type="default" r:id="rId9"/>
      <w:footerReference w:type="first" r:id="rId10"/>
      <w:pgSz w:w="11906" w:h="16838"/>
      <w:pgMar w:top="1134" w:right="1134" w:bottom="1276" w:left="1134" w:header="567" w:footer="567" w:gutter="0"/>
      <w:pgNumType w:start="1"/>
      <w:cols w:space="708"/>
      <w:noEndnote/>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42">
      <wne:macro wne:macroName="HARMO.M_FUNCTION.DOINSERTBRACKETS"/>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D3884" w14:textId="77777777" w:rsidR="00CF2C5D" w:rsidRDefault="00CF2C5D">
      <w:r>
        <w:separator/>
      </w:r>
    </w:p>
  </w:endnote>
  <w:endnote w:type="continuationSeparator" w:id="0">
    <w:p w14:paraId="5A5410AE" w14:textId="77777777" w:rsidR="00CF2C5D" w:rsidRDefault="00CF2C5D">
      <w:r>
        <w:continuationSeparator/>
      </w:r>
    </w:p>
  </w:endnote>
  <w:endnote w:type="continuationNotice" w:id="1">
    <w:p w14:paraId="2BE9651F" w14:textId="77777777" w:rsidR="00CF2C5D" w:rsidRDefault="00CF2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Layout w:type="fixed"/>
      <w:tblLook w:val="0000" w:firstRow="0" w:lastRow="0" w:firstColumn="0" w:lastColumn="0" w:noHBand="0" w:noVBand="0"/>
    </w:tblPr>
    <w:tblGrid>
      <w:gridCol w:w="850"/>
    </w:tblGrid>
    <w:tr w:rsidR="00E71E25" w14:paraId="05658DAD" w14:textId="77777777">
      <w:trPr>
        <w:jc w:val="right"/>
      </w:trPr>
      <w:tc>
        <w:tcPr>
          <w:tcW w:w="850" w:type="dxa"/>
          <w:tcBorders>
            <w:top w:val="nil"/>
            <w:left w:val="nil"/>
            <w:bottom w:val="nil"/>
            <w:right w:val="nil"/>
          </w:tcBorders>
        </w:tcPr>
        <w:p w14:paraId="17CBED91" w14:textId="21228BBE" w:rsidR="00E71E25" w:rsidRDefault="00E71E25">
          <w:pPr>
            <w:widowControl/>
          </w:pPr>
          <w:r>
            <w:fldChar w:fldCharType="begin"/>
          </w:r>
          <w:r>
            <w:instrText>PAGE</w:instrText>
          </w:r>
          <w:r>
            <w:fldChar w:fldCharType="separate"/>
          </w:r>
          <w:r>
            <w:rPr>
              <w:noProof/>
            </w:rPr>
            <w:t>2</w:t>
          </w:r>
          <w:r>
            <w:fldChar w:fldCharType="end"/>
          </w:r>
          <w:r>
            <w:t>/</w:t>
          </w:r>
          <w:r>
            <w:fldChar w:fldCharType="begin"/>
          </w:r>
          <w:r>
            <w:instrText>SECTIONPAGES</w:instrText>
          </w:r>
          <w:r>
            <w:fldChar w:fldCharType="separate"/>
          </w:r>
          <w:r w:rsidR="003F7EBD">
            <w:rPr>
              <w:noProof/>
            </w:rPr>
            <w:t>2</w:t>
          </w:r>
          <w:r>
            <w:fldChar w:fldCharType="end"/>
          </w:r>
        </w:p>
      </w:tc>
    </w:tr>
  </w:tbl>
  <w:p w14:paraId="23F8C997" w14:textId="77777777" w:rsidR="00E71E25" w:rsidRDefault="00E71E25">
    <w:pPr>
      <w:widowContr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Layout w:type="fixed"/>
      <w:tblLook w:val="0000" w:firstRow="0" w:lastRow="0" w:firstColumn="0" w:lastColumn="0" w:noHBand="0" w:noVBand="0"/>
    </w:tblPr>
    <w:tblGrid>
      <w:gridCol w:w="850"/>
    </w:tblGrid>
    <w:tr w:rsidR="00E71E25" w14:paraId="4FDD387E" w14:textId="77777777">
      <w:trPr>
        <w:jc w:val="right"/>
      </w:trPr>
      <w:tc>
        <w:tcPr>
          <w:tcW w:w="850" w:type="dxa"/>
          <w:tcBorders>
            <w:top w:val="nil"/>
            <w:left w:val="nil"/>
            <w:bottom w:val="nil"/>
            <w:right w:val="nil"/>
          </w:tcBorders>
        </w:tcPr>
        <w:p w14:paraId="49DD74F8" w14:textId="2E00AD65" w:rsidR="00E71E25" w:rsidRDefault="00E71E25">
          <w:pPr>
            <w:widowControl/>
          </w:pPr>
          <w:r>
            <w:fldChar w:fldCharType="begin"/>
          </w:r>
          <w:r>
            <w:instrText>PAGE</w:instrText>
          </w:r>
          <w:r>
            <w:fldChar w:fldCharType="separate"/>
          </w:r>
          <w:r>
            <w:rPr>
              <w:noProof/>
            </w:rPr>
            <w:t>1</w:t>
          </w:r>
          <w:r>
            <w:fldChar w:fldCharType="end"/>
          </w:r>
          <w:r>
            <w:t>/</w:t>
          </w:r>
          <w:r>
            <w:fldChar w:fldCharType="begin"/>
          </w:r>
          <w:r>
            <w:instrText>SECTIONPAGES</w:instrText>
          </w:r>
          <w:r>
            <w:fldChar w:fldCharType="separate"/>
          </w:r>
          <w:r w:rsidR="00364E55">
            <w:rPr>
              <w:noProof/>
            </w:rPr>
            <w:t>1</w:t>
          </w:r>
          <w:r>
            <w:fldChar w:fldCharType="end"/>
          </w:r>
        </w:p>
      </w:tc>
    </w:tr>
  </w:tbl>
  <w:p w14:paraId="74CD10EA" w14:textId="77777777" w:rsidR="00E71E25" w:rsidRDefault="00E71E25">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C72C5" w14:textId="77777777" w:rsidR="00CF2C5D" w:rsidRDefault="00CF2C5D">
      <w:r>
        <w:separator/>
      </w:r>
    </w:p>
  </w:footnote>
  <w:footnote w:type="continuationSeparator" w:id="0">
    <w:p w14:paraId="5CA68345" w14:textId="77777777" w:rsidR="00CF2C5D" w:rsidRDefault="00CF2C5D">
      <w:r>
        <w:continuationSeparator/>
      </w:r>
    </w:p>
  </w:footnote>
  <w:footnote w:type="continuationNotice" w:id="1">
    <w:p w14:paraId="5043A907" w14:textId="77777777" w:rsidR="00CF2C5D" w:rsidRDefault="00CF2C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6C1E"/>
    <w:multiLevelType w:val="hybridMultilevel"/>
    <w:tmpl w:val="B5BA2160"/>
    <w:lvl w:ilvl="0" w:tplc="B1929FB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203FE3"/>
    <w:multiLevelType w:val="hybridMultilevel"/>
    <w:tmpl w:val="A6F21156"/>
    <w:lvl w:ilvl="0" w:tplc="4F34FB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0E4390"/>
    <w:multiLevelType w:val="hybridMultilevel"/>
    <w:tmpl w:val="2AF09790"/>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3" w15:restartNumberingAfterBreak="0">
    <w:nsid w:val="10BD5995"/>
    <w:multiLevelType w:val="hybridMultilevel"/>
    <w:tmpl w:val="EF8A427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6F900C4"/>
    <w:multiLevelType w:val="hybridMultilevel"/>
    <w:tmpl w:val="E51E6E24"/>
    <w:lvl w:ilvl="0" w:tplc="FA041E3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76B3513"/>
    <w:multiLevelType w:val="hybridMultilevel"/>
    <w:tmpl w:val="8DA6BD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D237AD"/>
    <w:multiLevelType w:val="hybridMultilevel"/>
    <w:tmpl w:val="572E0AB4"/>
    <w:lvl w:ilvl="0" w:tplc="E32A6E0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F5B274A"/>
    <w:multiLevelType w:val="hybridMultilevel"/>
    <w:tmpl w:val="0AFA60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04240B6"/>
    <w:multiLevelType w:val="hybridMultilevel"/>
    <w:tmpl w:val="95C4201E"/>
    <w:lvl w:ilvl="0" w:tplc="DDBAE4C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8684B30"/>
    <w:multiLevelType w:val="hybridMultilevel"/>
    <w:tmpl w:val="697639C2"/>
    <w:lvl w:ilvl="0" w:tplc="B8C852E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5DE5407"/>
    <w:multiLevelType w:val="hybridMultilevel"/>
    <w:tmpl w:val="CD3054AA"/>
    <w:lvl w:ilvl="0" w:tplc="146CE03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01970627">
    <w:abstractNumId w:val="2"/>
  </w:num>
  <w:num w:numId="2" w16cid:durableId="221411188">
    <w:abstractNumId w:val="4"/>
  </w:num>
  <w:num w:numId="3" w16cid:durableId="1040545165">
    <w:abstractNumId w:val="0"/>
  </w:num>
  <w:num w:numId="4" w16cid:durableId="723649594">
    <w:abstractNumId w:val="1"/>
  </w:num>
  <w:num w:numId="5" w16cid:durableId="1804349061">
    <w:abstractNumId w:val="9"/>
  </w:num>
  <w:num w:numId="6" w16cid:durableId="716469466">
    <w:abstractNumId w:val="8"/>
  </w:num>
  <w:num w:numId="7" w16cid:durableId="1393893360">
    <w:abstractNumId w:val="6"/>
  </w:num>
  <w:num w:numId="8" w16cid:durableId="1129739373">
    <w:abstractNumId w:val="3"/>
  </w:num>
  <w:num w:numId="9" w16cid:durableId="267735494">
    <w:abstractNumId w:val="3"/>
  </w:num>
  <w:num w:numId="10" w16cid:durableId="1923175493">
    <w:abstractNumId w:val="5"/>
  </w:num>
  <w:num w:numId="11" w16cid:durableId="799957674">
    <w:abstractNumId w:val="7"/>
  </w:num>
  <w:num w:numId="12" w16cid:durableId="14789117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hideSpellingErrors/>
  <w:hideGrammaticalError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9D"/>
    <w:rsid w:val="00002A12"/>
    <w:rsid w:val="00030552"/>
    <w:rsid w:val="00030774"/>
    <w:rsid w:val="00042CDF"/>
    <w:rsid w:val="00043DC6"/>
    <w:rsid w:val="00046F92"/>
    <w:rsid w:val="000503E2"/>
    <w:rsid w:val="000547A5"/>
    <w:rsid w:val="00057C6A"/>
    <w:rsid w:val="00075D3E"/>
    <w:rsid w:val="00080EF7"/>
    <w:rsid w:val="000831E1"/>
    <w:rsid w:val="000A2CE5"/>
    <w:rsid w:val="000B0C38"/>
    <w:rsid w:val="000C4D6E"/>
    <w:rsid w:val="000C76BB"/>
    <w:rsid w:val="000D4C4C"/>
    <w:rsid w:val="0010069E"/>
    <w:rsid w:val="0010701D"/>
    <w:rsid w:val="00141729"/>
    <w:rsid w:val="00157DCC"/>
    <w:rsid w:val="001671FF"/>
    <w:rsid w:val="00177AF5"/>
    <w:rsid w:val="00177C7F"/>
    <w:rsid w:val="00181A85"/>
    <w:rsid w:val="00193BB0"/>
    <w:rsid w:val="001A22F8"/>
    <w:rsid w:val="001B0148"/>
    <w:rsid w:val="001D118C"/>
    <w:rsid w:val="001F42A2"/>
    <w:rsid w:val="001F44AE"/>
    <w:rsid w:val="00217725"/>
    <w:rsid w:val="0029571C"/>
    <w:rsid w:val="002A2AF3"/>
    <w:rsid w:val="002B10D5"/>
    <w:rsid w:val="002B4429"/>
    <w:rsid w:val="002E1725"/>
    <w:rsid w:val="002E36E6"/>
    <w:rsid w:val="003041A8"/>
    <w:rsid w:val="00317D43"/>
    <w:rsid w:val="003212F6"/>
    <w:rsid w:val="00357518"/>
    <w:rsid w:val="00363B48"/>
    <w:rsid w:val="00363CCD"/>
    <w:rsid w:val="00364E55"/>
    <w:rsid w:val="00386BBB"/>
    <w:rsid w:val="00387F37"/>
    <w:rsid w:val="003A7261"/>
    <w:rsid w:val="003B3FC2"/>
    <w:rsid w:val="003D264D"/>
    <w:rsid w:val="003D2DB1"/>
    <w:rsid w:val="003D706C"/>
    <w:rsid w:val="003E3820"/>
    <w:rsid w:val="003E3F49"/>
    <w:rsid w:val="003E7D50"/>
    <w:rsid w:val="003F3F09"/>
    <w:rsid w:val="003F6461"/>
    <w:rsid w:val="003F7EBD"/>
    <w:rsid w:val="00400BDD"/>
    <w:rsid w:val="0040340A"/>
    <w:rsid w:val="00433C61"/>
    <w:rsid w:val="00467B67"/>
    <w:rsid w:val="004928FB"/>
    <w:rsid w:val="004969B1"/>
    <w:rsid w:val="004A0493"/>
    <w:rsid w:val="004A05E7"/>
    <w:rsid w:val="004A7A54"/>
    <w:rsid w:val="004B0C98"/>
    <w:rsid w:val="004B311B"/>
    <w:rsid w:val="004B44F6"/>
    <w:rsid w:val="004B79DC"/>
    <w:rsid w:val="004C5121"/>
    <w:rsid w:val="004D58EC"/>
    <w:rsid w:val="004E7950"/>
    <w:rsid w:val="004F6B9C"/>
    <w:rsid w:val="0051183C"/>
    <w:rsid w:val="00517790"/>
    <w:rsid w:val="00530623"/>
    <w:rsid w:val="005416FA"/>
    <w:rsid w:val="005429B6"/>
    <w:rsid w:val="00545686"/>
    <w:rsid w:val="005544A8"/>
    <w:rsid w:val="005616DB"/>
    <w:rsid w:val="00563931"/>
    <w:rsid w:val="005703D0"/>
    <w:rsid w:val="00570954"/>
    <w:rsid w:val="005729A6"/>
    <w:rsid w:val="0059124C"/>
    <w:rsid w:val="005D0E6C"/>
    <w:rsid w:val="005D3336"/>
    <w:rsid w:val="005E5A78"/>
    <w:rsid w:val="005F19A0"/>
    <w:rsid w:val="005F4718"/>
    <w:rsid w:val="00603483"/>
    <w:rsid w:val="00611D4C"/>
    <w:rsid w:val="006136D0"/>
    <w:rsid w:val="00620928"/>
    <w:rsid w:val="00625BE4"/>
    <w:rsid w:val="006353BC"/>
    <w:rsid w:val="00636DD0"/>
    <w:rsid w:val="006379D3"/>
    <w:rsid w:val="00644528"/>
    <w:rsid w:val="0065000F"/>
    <w:rsid w:val="00652A41"/>
    <w:rsid w:val="0066451F"/>
    <w:rsid w:val="00670378"/>
    <w:rsid w:val="00692DC2"/>
    <w:rsid w:val="006C2106"/>
    <w:rsid w:val="006D2277"/>
    <w:rsid w:val="006D5CBD"/>
    <w:rsid w:val="006E34DB"/>
    <w:rsid w:val="006E7BFD"/>
    <w:rsid w:val="006F02B0"/>
    <w:rsid w:val="0071522F"/>
    <w:rsid w:val="00715C6A"/>
    <w:rsid w:val="007765EA"/>
    <w:rsid w:val="00783241"/>
    <w:rsid w:val="00797FF8"/>
    <w:rsid w:val="007A2A4A"/>
    <w:rsid w:val="007B24B5"/>
    <w:rsid w:val="007C1F24"/>
    <w:rsid w:val="007D3DC7"/>
    <w:rsid w:val="007E3645"/>
    <w:rsid w:val="00804367"/>
    <w:rsid w:val="00815F1C"/>
    <w:rsid w:val="0081741B"/>
    <w:rsid w:val="008302EA"/>
    <w:rsid w:val="0085316D"/>
    <w:rsid w:val="00856706"/>
    <w:rsid w:val="00857527"/>
    <w:rsid w:val="00865952"/>
    <w:rsid w:val="008764B3"/>
    <w:rsid w:val="00882740"/>
    <w:rsid w:val="008A5799"/>
    <w:rsid w:val="008B4255"/>
    <w:rsid w:val="008B4AF2"/>
    <w:rsid w:val="008B6F19"/>
    <w:rsid w:val="008D229D"/>
    <w:rsid w:val="008D3A86"/>
    <w:rsid w:val="008D3E42"/>
    <w:rsid w:val="008E2FFD"/>
    <w:rsid w:val="008E481C"/>
    <w:rsid w:val="008E4B32"/>
    <w:rsid w:val="00910C1D"/>
    <w:rsid w:val="00915A8A"/>
    <w:rsid w:val="009268C0"/>
    <w:rsid w:val="00935923"/>
    <w:rsid w:val="00937FF9"/>
    <w:rsid w:val="00966576"/>
    <w:rsid w:val="009835C7"/>
    <w:rsid w:val="009837EA"/>
    <w:rsid w:val="009A3F82"/>
    <w:rsid w:val="009D699D"/>
    <w:rsid w:val="00A00C2C"/>
    <w:rsid w:val="00A05FA8"/>
    <w:rsid w:val="00A24EDB"/>
    <w:rsid w:val="00A33C4B"/>
    <w:rsid w:val="00A37864"/>
    <w:rsid w:val="00A47CF5"/>
    <w:rsid w:val="00A73E9D"/>
    <w:rsid w:val="00A76F0F"/>
    <w:rsid w:val="00A8503B"/>
    <w:rsid w:val="00A87989"/>
    <w:rsid w:val="00AA4D40"/>
    <w:rsid w:val="00AC0F02"/>
    <w:rsid w:val="00AC64D5"/>
    <w:rsid w:val="00AD676C"/>
    <w:rsid w:val="00B05972"/>
    <w:rsid w:val="00B32DF9"/>
    <w:rsid w:val="00B343A6"/>
    <w:rsid w:val="00B34774"/>
    <w:rsid w:val="00B500DA"/>
    <w:rsid w:val="00B75E31"/>
    <w:rsid w:val="00B92CAE"/>
    <w:rsid w:val="00BB44EA"/>
    <w:rsid w:val="00BD07C6"/>
    <w:rsid w:val="00BD4483"/>
    <w:rsid w:val="00BD5290"/>
    <w:rsid w:val="00C24AAC"/>
    <w:rsid w:val="00C3342A"/>
    <w:rsid w:val="00C40590"/>
    <w:rsid w:val="00C51887"/>
    <w:rsid w:val="00C64ECC"/>
    <w:rsid w:val="00C7565A"/>
    <w:rsid w:val="00C943C7"/>
    <w:rsid w:val="00CA60E2"/>
    <w:rsid w:val="00CB0069"/>
    <w:rsid w:val="00CB6D38"/>
    <w:rsid w:val="00CB6EEC"/>
    <w:rsid w:val="00CD1BF5"/>
    <w:rsid w:val="00CD59A0"/>
    <w:rsid w:val="00CD687F"/>
    <w:rsid w:val="00CF2C5D"/>
    <w:rsid w:val="00CF3020"/>
    <w:rsid w:val="00CF6721"/>
    <w:rsid w:val="00D17270"/>
    <w:rsid w:val="00D2390F"/>
    <w:rsid w:val="00D325AA"/>
    <w:rsid w:val="00D45849"/>
    <w:rsid w:val="00D7258E"/>
    <w:rsid w:val="00D84306"/>
    <w:rsid w:val="00D90637"/>
    <w:rsid w:val="00D95B53"/>
    <w:rsid w:val="00DA41DD"/>
    <w:rsid w:val="00DB0D8E"/>
    <w:rsid w:val="00DC03EB"/>
    <w:rsid w:val="00DC43BD"/>
    <w:rsid w:val="00DE024B"/>
    <w:rsid w:val="00DF58BD"/>
    <w:rsid w:val="00DF5D2B"/>
    <w:rsid w:val="00E00557"/>
    <w:rsid w:val="00E01155"/>
    <w:rsid w:val="00E01751"/>
    <w:rsid w:val="00E0311E"/>
    <w:rsid w:val="00E114D2"/>
    <w:rsid w:val="00E24F9B"/>
    <w:rsid w:val="00E52393"/>
    <w:rsid w:val="00E54295"/>
    <w:rsid w:val="00E64D73"/>
    <w:rsid w:val="00E64EC7"/>
    <w:rsid w:val="00E71E25"/>
    <w:rsid w:val="00E831D5"/>
    <w:rsid w:val="00E97DDB"/>
    <w:rsid w:val="00EA27C8"/>
    <w:rsid w:val="00EA310F"/>
    <w:rsid w:val="00EA62AE"/>
    <w:rsid w:val="00EC2451"/>
    <w:rsid w:val="00ED32A2"/>
    <w:rsid w:val="00EE6115"/>
    <w:rsid w:val="00EF40AD"/>
    <w:rsid w:val="00F04392"/>
    <w:rsid w:val="00F13F28"/>
    <w:rsid w:val="00F145C1"/>
    <w:rsid w:val="00F3453D"/>
    <w:rsid w:val="00F3716A"/>
    <w:rsid w:val="00F5248B"/>
    <w:rsid w:val="00F52748"/>
    <w:rsid w:val="00F5713F"/>
    <w:rsid w:val="00F61309"/>
    <w:rsid w:val="00F645A1"/>
    <w:rsid w:val="00F86AB8"/>
    <w:rsid w:val="00F909C3"/>
    <w:rsid w:val="00FF35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6E73D"/>
  <w15:docId w15:val="{4E3C52CD-B5E3-4B04-BE61-1E843F80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8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8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0E2"/>
    <w:pPr>
      <w:widowControl w:val="0"/>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73E9D"/>
    <w:rPr>
      <w:color w:val="0563C1" w:themeColor="hyperlink"/>
      <w:u w:val="single"/>
    </w:rPr>
  </w:style>
  <w:style w:type="character" w:customStyle="1" w:styleId="Mentionnonrsolue1">
    <w:name w:val="Mention non résolue1"/>
    <w:basedOn w:val="Policepardfaut"/>
    <w:uiPriority w:val="99"/>
    <w:semiHidden/>
    <w:unhideWhenUsed/>
    <w:rsid w:val="00A73E9D"/>
    <w:rPr>
      <w:color w:val="605E5C"/>
      <w:shd w:val="clear" w:color="auto" w:fill="E1DFDD"/>
    </w:rPr>
  </w:style>
  <w:style w:type="paragraph" w:customStyle="1" w:styleId="titreinitiative">
    <w:name w:val="titreinitiative"/>
    <w:basedOn w:val="Normal"/>
    <w:rsid w:val="00CA60E2"/>
    <w:pPr>
      <w:spacing w:before="300"/>
    </w:pPr>
  </w:style>
  <w:style w:type="paragraph" w:customStyle="1" w:styleId="amddispotitre">
    <w:name w:val="amddispotitre"/>
    <w:basedOn w:val="Normal"/>
    <w:rsid w:val="00CA60E2"/>
    <w:rPr>
      <w:b/>
      <w:bCs/>
    </w:rPr>
  </w:style>
  <w:style w:type="paragraph" w:customStyle="1" w:styleId="amdexpotitre">
    <w:name w:val="amdexpotitre"/>
    <w:basedOn w:val="Normal"/>
    <w:rsid w:val="00CA60E2"/>
    <w:pPr>
      <w:spacing w:before="600"/>
    </w:pPr>
    <w:rPr>
      <w:b/>
      <w:bCs/>
    </w:rPr>
  </w:style>
  <w:style w:type="paragraph" w:customStyle="1" w:styleId="Tdamdentdroite0">
    <w:name w:val="Td_amdentdroite_0"/>
    <w:basedOn w:val="Normal"/>
    <w:rsid w:val="00CA60E2"/>
    <w:rPr>
      <w:b/>
      <w:bCs/>
    </w:rPr>
  </w:style>
  <w:style w:type="paragraph" w:customStyle="1" w:styleId="Tdtitreamend1">
    <w:name w:val="Td_titreamend1"/>
    <w:basedOn w:val="Normal"/>
    <w:rsid w:val="00CA60E2"/>
    <w:pPr>
      <w:spacing w:before="150"/>
    </w:pPr>
    <w:rPr>
      <w:sz w:val="36"/>
      <w:szCs w:val="36"/>
    </w:rPr>
  </w:style>
  <w:style w:type="paragraph" w:customStyle="1" w:styleId="Tdpresentepar">
    <w:name w:val="Td_presentepar"/>
    <w:basedOn w:val="Normal"/>
    <w:rsid w:val="00CA60E2"/>
  </w:style>
  <w:style w:type="paragraph" w:styleId="Paragraphedeliste">
    <w:name w:val="List Paragraph"/>
    <w:basedOn w:val="Normal"/>
    <w:uiPriority w:val="34"/>
    <w:qFormat/>
    <w:rsid w:val="002E36E6"/>
    <w:pPr>
      <w:widowControl/>
      <w:ind w:left="720"/>
    </w:pPr>
    <w:rPr>
      <w:rFonts w:ascii="Calibri" w:eastAsiaTheme="minorHAnsi" w:hAnsi="Calibri" w:cs="Calibri"/>
      <w:sz w:val="22"/>
      <w:szCs w:val="22"/>
    </w:rPr>
  </w:style>
  <w:style w:type="paragraph" w:styleId="Textedebulles">
    <w:name w:val="Balloon Text"/>
    <w:basedOn w:val="Normal"/>
    <w:link w:val="TextedebullesCar"/>
    <w:uiPriority w:val="99"/>
    <w:semiHidden/>
    <w:unhideWhenUsed/>
    <w:rsid w:val="000547A5"/>
    <w:rPr>
      <w:rFonts w:ascii="Segoe UI" w:hAnsi="Segoe UI" w:cs="Segoe UI"/>
      <w:sz w:val="18"/>
      <w:szCs w:val="18"/>
    </w:rPr>
  </w:style>
  <w:style w:type="character" w:customStyle="1" w:styleId="TextedebullesCar">
    <w:name w:val="Texte de bulles Car"/>
    <w:basedOn w:val="Policepardfaut"/>
    <w:link w:val="Textedebulles"/>
    <w:uiPriority w:val="99"/>
    <w:semiHidden/>
    <w:rsid w:val="000547A5"/>
    <w:rPr>
      <w:rFonts w:ascii="Segoe UI" w:eastAsia="Times New Roman" w:hAnsi="Segoe UI" w:cs="Segoe UI"/>
      <w:sz w:val="18"/>
      <w:szCs w:val="18"/>
      <w:lang w:eastAsia="fr-FR"/>
    </w:rPr>
  </w:style>
  <w:style w:type="paragraph" w:styleId="Liste">
    <w:name w:val="List"/>
    <w:basedOn w:val="Normal"/>
    <w:uiPriority w:val="99"/>
    <w:semiHidden/>
    <w:unhideWhenUsed/>
    <w:rsid w:val="00603483"/>
    <w:pPr>
      <w:ind w:left="283" w:hanging="283"/>
      <w:contextualSpacing/>
    </w:pPr>
  </w:style>
  <w:style w:type="paragraph" w:styleId="Listecontinue3">
    <w:name w:val="List Continue 3"/>
    <w:basedOn w:val="Normal"/>
    <w:uiPriority w:val="99"/>
    <w:semiHidden/>
    <w:unhideWhenUsed/>
    <w:rsid w:val="00603483"/>
    <w:pPr>
      <w:spacing w:after="120"/>
      <w:ind w:left="849"/>
      <w:contextualSpacing/>
    </w:pPr>
  </w:style>
  <w:style w:type="paragraph" w:styleId="Citation">
    <w:name w:val="Quote"/>
    <w:basedOn w:val="Normal"/>
    <w:next w:val="Normal"/>
    <w:link w:val="CitationCar"/>
    <w:uiPriority w:val="29"/>
    <w:qFormat/>
    <w:rsid w:val="00603483"/>
    <w:rPr>
      <w:i/>
      <w:iCs/>
      <w:color w:val="000000" w:themeColor="text1"/>
    </w:rPr>
  </w:style>
  <w:style w:type="character" w:customStyle="1" w:styleId="CitationCar">
    <w:name w:val="Citation Car"/>
    <w:basedOn w:val="Policepardfaut"/>
    <w:link w:val="Citation"/>
    <w:uiPriority w:val="29"/>
    <w:rsid w:val="00603483"/>
    <w:rPr>
      <w:rFonts w:ascii="Times New Roman" w:eastAsia="Times New Roman" w:hAnsi="Times New Roman" w:cs="Times New Roman"/>
      <w:i/>
      <w:iCs/>
      <w:color w:val="000000" w:themeColor="text1"/>
      <w:sz w:val="24"/>
      <w:szCs w:val="24"/>
      <w:lang w:eastAsia="fr-FR"/>
    </w:rPr>
  </w:style>
  <w:style w:type="paragraph" w:styleId="En-tte">
    <w:name w:val="header"/>
    <w:basedOn w:val="Normal"/>
    <w:link w:val="En-tteCar"/>
    <w:uiPriority w:val="99"/>
    <w:unhideWhenUsed/>
    <w:rsid w:val="00692DC2"/>
    <w:pPr>
      <w:tabs>
        <w:tab w:val="center" w:pos="4536"/>
        <w:tab w:val="right" w:pos="9072"/>
      </w:tabs>
    </w:pPr>
  </w:style>
  <w:style w:type="character" w:customStyle="1" w:styleId="En-tteCar">
    <w:name w:val="En-tête Car"/>
    <w:basedOn w:val="Policepardfaut"/>
    <w:link w:val="En-tte"/>
    <w:uiPriority w:val="99"/>
    <w:rsid w:val="00692DC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692DC2"/>
    <w:pPr>
      <w:tabs>
        <w:tab w:val="center" w:pos="4536"/>
        <w:tab w:val="right" w:pos="9072"/>
      </w:tabs>
    </w:pPr>
  </w:style>
  <w:style w:type="character" w:customStyle="1" w:styleId="PieddepageCar">
    <w:name w:val="Pied de page Car"/>
    <w:basedOn w:val="Policepardfaut"/>
    <w:link w:val="Pieddepage"/>
    <w:uiPriority w:val="99"/>
    <w:rsid w:val="00692DC2"/>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570954"/>
    <w:pPr>
      <w:widowControl/>
      <w:spacing w:before="100" w:beforeAutospacing="1" w:after="100" w:afterAutospacing="1"/>
    </w:pPr>
  </w:style>
  <w:style w:type="character" w:styleId="Marquedecommentaire">
    <w:name w:val="annotation reference"/>
    <w:basedOn w:val="Policepardfaut"/>
    <w:uiPriority w:val="89"/>
    <w:semiHidden/>
    <w:unhideWhenUsed/>
    <w:rsid w:val="00AC0F02"/>
    <w:rPr>
      <w:sz w:val="16"/>
      <w:szCs w:val="16"/>
    </w:rPr>
  </w:style>
  <w:style w:type="paragraph" w:styleId="Commentaire">
    <w:name w:val="annotation text"/>
    <w:basedOn w:val="Normal"/>
    <w:link w:val="CommentaireCar"/>
    <w:uiPriority w:val="89"/>
    <w:unhideWhenUsed/>
    <w:rsid w:val="00AC0F02"/>
    <w:rPr>
      <w:sz w:val="20"/>
      <w:szCs w:val="20"/>
    </w:rPr>
  </w:style>
  <w:style w:type="character" w:customStyle="1" w:styleId="CommentaireCar">
    <w:name w:val="Commentaire Car"/>
    <w:basedOn w:val="Policepardfaut"/>
    <w:link w:val="Commentaire"/>
    <w:uiPriority w:val="89"/>
    <w:rsid w:val="00AC0F0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C0F02"/>
    <w:rPr>
      <w:b/>
      <w:bCs/>
    </w:rPr>
  </w:style>
  <w:style w:type="character" w:customStyle="1" w:styleId="ObjetducommentaireCar">
    <w:name w:val="Objet du commentaire Car"/>
    <w:basedOn w:val="CommentaireCar"/>
    <w:link w:val="Objetducommentaire"/>
    <w:uiPriority w:val="99"/>
    <w:semiHidden/>
    <w:rsid w:val="00AC0F02"/>
    <w:rPr>
      <w:rFonts w:ascii="Times New Roman" w:eastAsia="Times New Roman" w:hAnsi="Times New Roman" w:cs="Times New Roman"/>
      <w:b/>
      <w:bCs/>
      <w:sz w:val="20"/>
      <w:szCs w:val="20"/>
      <w:lang w:eastAsia="fr-FR"/>
    </w:rPr>
  </w:style>
  <w:style w:type="paragraph" w:styleId="Sansinterligne">
    <w:name w:val="No Spacing"/>
    <w:uiPriority w:val="1"/>
    <w:qFormat/>
    <w:rsid w:val="004C5121"/>
    <w:pPr>
      <w:spacing w:after="0" w:line="240" w:lineRule="auto"/>
    </w:pPr>
  </w:style>
  <w:style w:type="paragraph" w:styleId="Rvision">
    <w:name w:val="Revision"/>
    <w:hidden/>
    <w:uiPriority w:val="99"/>
    <w:semiHidden/>
    <w:rsid w:val="000D4C4C"/>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61572">
      <w:bodyDiv w:val="1"/>
      <w:marLeft w:val="0"/>
      <w:marRight w:val="0"/>
      <w:marTop w:val="0"/>
      <w:marBottom w:val="0"/>
      <w:divBdr>
        <w:top w:val="none" w:sz="0" w:space="0" w:color="auto"/>
        <w:left w:val="none" w:sz="0" w:space="0" w:color="auto"/>
        <w:bottom w:val="none" w:sz="0" w:space="0" w:color="auto"/>
        <w:right w:val="none" w:sz="0" w:space="0" w:color="auto"/>
      </w:divBdr>
    </w:div>
    <w:div w:id="1272738467">
      <w:bodyDiv w:val="1"/>
      <w:marLeft w:val="0"/>
      <w:marRight w:val="0"/>
      <w:marTop w:val="0"/>
      <w:marBottom w:val="0"/>
      <w:divBdr>
        <w:top w:val="none" w:sz="0" w:space="0" w:color="auto"/>
        <w:left w:val="none" w:sz="0" w:space="0" w:color="auto"/>
        <w:bottom w:val="none" w:sz="0" w:space="0" w:color="auto"/>
        <w:right w:val="none" w:sz="0" w:space="0" w:color="auto"/>
      </w:divBdr>
    </w:div>
    <w:div w:id="1322272105">
      <w:bodyDiv w:val="1"/>
      <w:marLeft w:val="0"/>
      <w:marRight w:val="0"/>
      <w:marTop w:val="0"/>
      <w:marBottom w:val="0"/>
      <w:divBdr>
        <w:top w:val="none" w:sz="0" w:space="0" w:color="auto"/>
        <w:left w:val="none" w:sz="0" w:space="0" w:color="auto"/>
        <w:bottom w:val="none" w:sz="0" w:space="0" w:color="auto"/>
        <w:right w:val="none" w:sz="0" w:space="0" w:color="auto"/>
      </w:divBdr>
    </w:div>
    <w:div w:id="1506629448">
      <w:bodyDiv w:val="1"/>
      <w:marLeft w:val="0"/>
      <w:marRight w:val="0"/>
      <w:marTop w:val="0"/>
      <w:marBottom w:val="0"/>
      <w:divBdr>
        <w:top w:val="none" w:sz="0" w:space="0" w:color="auto"/>
        <w:left w:val="none" w:sz="0" w:space="0" w:color="auto"/>
        <w:bottom w:val="none" w:sz="0" w:space="0" w:color="auto"/>
        <w:right w:val="none" w:sz="0" w:space="0" w:color="auto"/>
      </w:divBdr>
    </w:div>
    <w:div w:id="1554343058">
      <w:bodyDiv w:val="1"/>
      <w:marLeft w:val="0"/>
      <w:marRight w:val="0"/>
      <w:marTop w:val="0"/>
      <w:marBottom w:val="0"/>
      <w:divBdr>
        <w:top w:val="none" w:sz="0" w:space="0" w:color="auto"/>
        <w:left w:val="none" w:sz="0" w:space="0" w:color="auto"/>
        <w:bottom w:val="none" w:sz="0" w:space="0" w:color="auto"/>
        <w:right w:val="none" w:sz="0" w:space="0" w:color="auto"/>
      </w:divBdr>
    </w:div>
    <w:div w:id="1568229274">
      <w:bodyDiv w:val="1"/>
      <w:marLeft w:val="0"/>
      <w:marRight w:val="0"/>
      <w:marTop w:val="0"/>
      <w:marBottom w:val="0"/>
      <w:divBdr>
        <w:top w:val="none" w:sz="0" w:space="0" w:color="auto"/>
        <w:left w:val="none" w:sz="0" w:space="0" w:color="auto"/>
        <w:bottom w:val="none" w:sz="0" w:space="0" w:color="auto"/>
        <w:right w:val="none" w:sz="0" w:space="0" w:color="auto"/>
      </w:divBdr>
    </w:div>
    <w:div w:id="1595821308">
      <w:bodyDiv w:val="1"/>
      <w:marLeft w:val="0"/>
      <w:marRight w:val="0"/>
      <w:marTop w:val="0"/>
      <w:marBottom w:val="0"/>
      <w:divBdr>
        <w:top w:val="none" w:sz="0" w:space="0" w:color="auto"/>
        <w:left w:val="none" w:sz="0" w:space="0" w:color="auto"/>
        <w:bottom w:val="none" w:sz="0" w:space="0" w:color="auto"/>
        <w:right w:val="none" w:sz="0" w:space="0" w:color="auto"/>
      </w:divBdr>
    </w:div>
    <w:div w:id="1696346596">
      <w:bodyDiv w:val="1"/>
      <w:marLeft w:val="0"/>
      <w:marRight w:val="0"/>
      <w:marTop w:val="0"/>
      <w:marBottom w:val="0"/>
      <w:divBdr>
        <w:top w:val="none" w:sz="0" w:space="0" w:color="auto"/>
        <w:left w:val="none" w:sz="0" w:space="0" w:color="auto"/>
        <w:bottom w:val="none" w:sz="0" w:space="0" w:color="auto"/>
        <w:right w:val="none" w:sz="0" w:space="0" w:color="auto"/>
      </w:divBdr>
    </w:div>
    <w:div w:id="1708337345">
      <w:bodyDiv w:val="1"/>
      <w:marLeft w:val="0"/>
      <w:marRight w:val="0"/>
      <w:marTop w:val="0"/>
      <w:marBottom w:val="0"/>
      <w:divBdr>
        <w:top w:val="none" w:sz="0" w:space="0" w:color="auto"/>
        <w:left w:val="none" w:sz="0" w:space="0" w:color="auto"/>
        <w:bottom w:val="none" w:sz="0" w:space="0" w:color="auto"/>
        <w:right w:val="none" w:sz="0" w:space="0" w:color="auto"/>
      </w:divBdr>
    </w:div>
    <w:div w:id="190055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0F05B-3267-4452-9C5C-2C264B987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1111</Characters>
  <Application>Microsoft Office Word</Application>
  <DocSecurity>4</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Ball</dc:creator>
  <cp:keywords/>
  <cp:lastModifiedBy>guillaume Binoche</cp:lastModifiedBy>
  <cp:revision>2</cp:revision>
  <cp:lastPrinted>2021-06-09T01:31:00Z</cp:lastPrinted>
  <dcterms:created xsi:type="dcterms:W3CDTF">2023-01-23T16:56:00Z</dcterms:created>
  <dcterms:modified xsi:type="dcterms:W3CDTF">2023-01-23T16:56:00Z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7ab32cc2-4e3d-4967-b1b0-f6420aa7feb7</vt:lpwstr>
  </property>
</Properties>
</file>